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一、提交材料要求：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申请调剂需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调剂申请表、学生简况表、准考证、身份证、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简历（包括但不限于工作、学习经历、获奖等内容）和大学本科四年成绩单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加盖教务部门或院系公章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往届生需提供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学位证、毕业证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邮件标题命名：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姓名-毕业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院校-专业-总分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附件命名：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申请日期-姓名-毕业院校-专业-总分-调剂申请表/学生简况表/简历/大学成绩单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8" w:firstLineChars="700"/>
        <w:jc w:val="both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例：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eastAsia="zh-CN"/>
        </w:rPr>
        <w:t>20250401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-**大学-化学-320-调剂申报表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3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eastAsia="zh-CN"/>
        </w:rPr>
        <w:t>20250401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-**大学-化学-320-学生简况表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调剂程序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1.请拟申请调剂的考生，提前将以上资料准备齐全发送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到指定邮箱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我院将及时回复。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2.拟申请调剂的考生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须在中国研究生招生信息网调剂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开通后填报志愿，我院将根据调剂的基本要求和原则，对调剂考生进行遴选，36小时内对调剂申请进行回复。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调剂考生在收到“复试通知”的12小时内，请及时确认，逾期不确认者和拒绝复试通知者，视为自动放弃复试机会。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4.准备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参加复试。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三、其他事项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1.以上公布的调剂信息在国家线公布后可能会略有微调，请在国家线公布后及时查看更新信息。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2.关于研招网调剂系统开通时间，请参照中国研究生招生信息网，系统开通后，请考生按照我院要求及时填报志愿。</w:t>
      </w:r>
    </w:p>
    <w:sectPr>
      <w:pgSz w:w="11906" w:h="16838"/>
      <w:pgMar w:top="1440" w:right="148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51D0"/>
    <w:rsid w:val="0A904FC5"/>
    <w:rsid w:val="14310317"/>
    <w:rsid w:val="200D76E4"/>
    <w:rsid w:val="2F295E35"/>
    <w:rsid w:val="31747C82"/>
    <w:rsid w:val="3A322D0B"/>
    <w:rsid w:val="420851D0"/>
    <w:rsid w:val="42F0448D"/>
    <w:rsid w:val="43EA5982"/>
    <w:rsid w:val="60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505</Characters>
  <Lines>0</Lines>
  <Paragraphs>0</Paragraphs>
  <TotalTime>2</TotalTime>
  <ScaleCrop>false</ScaleCrop>
  <LinksUpToDate>false</LinksUpToDate>
  <CharactersWithSpaces>505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2023-02-15T01:40:00Z</dcterms:created>
  <dc:creator>刘国伟</dc:creator>
  <cp:lastModifiedBy>刘国伟</cp:lastModifiedBy>
  <cp:lastPrinted>2023-02-17T00:29:00Z</cp:lastPrinted>
  <dcterms:modified xsi:type="dcterms:W3CDTF">2025-03-31T02:47:53Z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838F34951725438F8D34CE6EAEDB9D31</vt:lpwstr>
  </property>
</Properties>
</file>